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565"/>
        <w:gridCol w:w="4790"/>
      </w:tblGrid>
      <w:tr w:rsidR="00006D69" w14:paraId="55C68325" w14:textId="77777777" w:rsidTr="00006D69">
        <w:tc>
          <w:tcPr>
            <w:tcW w:w="4923" w:type="dxa"/>
            <w:vMerge w:val="restart"/>
          </w:tcPr>
          <w:p w14:paraId="53BC0EF3" w14:textId="77777777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  <w:hideMark/>
          </w:tcPr>
          <w:p w14:paraId="70966C52" w14:textId="77777777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</w:tc>
      </w:tr>
      <w:tr w:rsidR="00006D69" w14:paraId="6508CBBF" w14:textId="77777777" w:rsidTr="00006D69">
        <w:tc>
          <w:tcPr>
            <w:tcW w:w="0" w:type="auto"/>
            <w:vMerge/>
            <w:vAlign w:val="center"/>
            <w:hideMark/>
          </w:tcPr>
          <w:p w14:paraId="3BA1F7EF" w14:textId="77777777" w:rsidR="00006D69" w:rsidRDefault="00006D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4FB16F54" w14:textId="77777777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6D69" w14:paraId="615C3B16" w14:textId="77777777" w:rsidTr="00006D69">
        <w:tc>
          <w:tcPr>
            <w:tcW w:w="0" w:type="auto"/>
            <w:vMerge/>
            <w:vAlign w:val="center"/>
            <w:hideMark/>
          </w:tcPr>
          <w:p w14:paraId="1D7D3D40" w14:textId="77777777" w:rsidR="00006D69" w:rsidRDefault="00006D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  <w:hideMark/>
          </w:tcPr>
          <w:p w14:paraId="2F42EB08" w14:textId="77777777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 </w:t>
            </w:r>
          </w:p>
          <w:p w14:paraId="68A37213" w14:textId="606574E9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СофиДель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06D69" w14:paraId="03C31D6F" w14:textId="77777777" w:rsidTr="00006D69">
        <w:tc>
          <w:tcPr>
            <w:tcW w:w="0" w:type="auto"/>
            <w:vMerge/>
            <w:vAlign w:val="center"/>
            <w:hideMark/>
          </w:tcPr>
          <w:p w14:paraId="2A53A252" w14:textId="77777777" w:rsidR="00006D69" w:rsidRDefault="00006D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586E9C5" w14:textId="77777777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6D69" w14:paraId="13B6356F" w14:textId="77777777" w:rsidTr="00006D69">
        <w:tc>
          <w:tcPr>
            <w:tcW w:w="0" w:type="auto"/>
            <w:vMerge/>
            <w:vAlign w:val="center"/>
            <w:hideMark/>
          </w:tcPr>
          <w:p w14:paraId="6F4CF041" w14:textId="77777777" w:rsidR="00006D69" w:rsidRDefault="00006D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  <w:hideMark/>
          </w:tcPr>
          <w:p w14:paraId="75A9F202" w14:textId="3029E376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Литвинова Нелли Викторовна</w:t>
            </w:r>
          </w:p>
        </w:tc>
      </w:tr>
      <w:tr w:rsidR="00006D69" w14:paraId="2E206416" w14:textId="77777777" w:rsidTr="00006D69">
        <w:tc>
          <w:tcPr>
            <w:tcW w:w="0" w:type="auto"/>
            <w:vMerge/>
            <w:vAlign w:val="center"/>
            <w:hideMark/>
          </w:tcPr>
          <w:p w14:paraId="502C9CCB" w14:textId="77777777" w:rsidR="00006D69" w:rsidRDefault="00006D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5A87FDCC" w14:textId="77777777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6D69" w14:paraId="01AD054F" w14:textId="77777777" w:rsidTr="00006D69">
        <w:tc>
          <w:tcPr>
            <w:tcW w:w="0" w:type="auto"/>
            <w:vMerge/>
            <w:vAlign w:val="center"/>
            <w:hideMark/>
          </w:tcPr>
          <w:p w14:paraId="2BAC65D4" w14:textId="77777777" w:rsidR="00006D69" w:rsidRDefault="00006D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  <w:hideMark/>
          </w:tcPr>
          <w:p w14:paraId="0FCB3496" w14:textId="18C8C797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«1» ию</w:t>
            </w:r>
            <w:r w:rsidR="001843C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2022 г.</w:t>
            </w:r>
          </w:p>
        </w:tc>
      </w:tr>
      <w:tr w:rsidR="00006D69" w14:paraId="569F7A2E" w14:textId="77777777" w:rsidTr="00006D69">
        <w:trPr>
          <w:trHeight w:val="828"/>
        </w:trPr>
        <w:tc>
          <w:tcPr>
            <w:tcW w:w="0" w:type="auto"/>
            <w:vMerge/>
            <w:vAlign w:val="center"/>
            <w:hideMark/>
          </w:tcPr>
          <w:p w14:paraId="65B15E9F" w14:textId="77777777" w:rsidR="00006D69" w:rsidRDefault="00006D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087D912" w14:textId="77777777" w:rsidR="00006D69" w:rsidRDefault="00006D69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6D69" w14:paraId="254688D8" w14:textId="77777777" w:rsidTr="00006D69">
        <w:tc>
          <w:tcPr>
            <w:tcW w:w="9922" w:type="dxa"/>
            <w:gridSpan w:val="2"/>
            <w:hideMark/>
          </w:tcPr>
          <w:p w14:paraId="3F1F0D1B" w14:textId="77777777" w:rsidR="00006D69" w:rsidRDefault="00006D6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УВЕДОМЛЕНИЕ </w:t>
            </w:r>
          </w:p>
        </w:tc>
      </w:tr>
      <w:tr w:rsidR="00006D69" w14:paraId="7F374D06" w14:textId="77777777" w:rsidTr="00006D69">
        <w:tc>
          <w:tcPr>
            <w:tcW w:w="9922" w:type="dxa"/>
            <w:gridSpan w:val="2"/>
            <w:hideMark/>
          </w:tcPr>
          <w:p w14:paraId="1DFC9D9D" w14:textId="77777777" w:rsidR="00006D69" w:rsidRDefault="00006D6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ПОТРЕБИТЕЛЕЙ ПЛАТНЫХ МЕДИЦИНСКИХ УСЛУГ</w:t>
            </w:r>
          </w:p>
        </w:tc>
      </w:tr>
      <w:tr w:rsidR="00006D69" w14:paraId="27BBCDEC" w14:textId="77777777" w:rsidTr="00006D69">
        <w:tc>
          <w:tcPr>
            <w:tcW w:w="9922" w:type="dxa"/>
            <w:gridSpan w:val="2"/>
          </w:tcPr>
          <w:p w14:paraId="0792D9D7" w14:textId="77777777" w:rsidR="00006D69" w:rsidRDefault="00006D6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AD78EC7" w14:textId="77777777" w:rsidR="00006D69" w:rsidRDefault="00006D69" w:rsidP="00006D6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 соответствии с требованиями, определенными Правилами предоставления медицинскими организациями платных медицинских услуг (утв. постановлением Правительства РФ от 4 октября 2012 г. № 1006) до заключения договора уведомляем о том, что несоблюдение указаний (рекомендаций) медицинского работника, предоставляющего платную медицинскую услугу,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здоровья. </w:t>
      </w:r>
    </w:p>
    <w:p w14:paraId="6A8D6366" w14:textId="77777777" w:rsidR="00006D69" w:rsidRDefault="00006D69" w:rsidP="00006D6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4D2B2AAD" w14:textId="77777777" w:rsidR="00006D69" w:rsidRDefault="00006D69" w:rsidP="00006D6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В соответствии с требованиями Федерального закона «Об основах охраны здоровья граждан в Российской Федерации» от 21 ноября 2011 г. № 323-ФЗ информируем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</w:t>
      </w:r>
    </w:p>
    <w:p w14:paraId="0C111AE6" w14:textId="77777777" w:rsidR="00006D69" w:rsidRDefault="00006D69" w:rsidP="00006D6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07419A30" w14:textId="79EB395A" w:rsidR="00006D69" w:rsidRDefault="00006D69" w:rsidP="00006D6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ООО «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СофиДель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» </w:t>
      </w:r>
      <w:r w:rsidR="00203AB9" w:rsidRPr="00203AB9">
        <w:rPr>
          <w:rFonts w:ascii="Times New Roman" w:eastAsia="Times New Roman" w:hAnsi="Times New Roman" w:cs="Times New Roman"/>
          <w:bCs/>
          <w:iCs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участвует в программе государственных гарантий бесплатного оказания гражданам медицинской помощи.</w:t>
      </w:r>
    </w:p>
    <w:p w14:paraId="7AC4D27D" w14:textId="77777777" w:rsidR="00006D69" w:rsidRDefault="00006D69" w:rsidP="00006D6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01DFCE6F" w14:textId="77777777" w:rsidR="00006D69" w:rsidRDefault="00006D69" w:rsidP="00006D69">
      <w:pPr>
        <w:spacing w:after="0"/>
        <w:ind w:right="-1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7A039F81" w14:textId="3F42BCC7" w:rsidR="00AA0D21" w:rsidRDefault="00AA0D21"/>
    <w:sectPr w:rsidR="00AA0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19"/>
    <w:rsid w:val="00006D69"/>
    <w:rsid w:val="000A5D19"/>
    <w:rsid w:val="001843C9"/>
    <w:rsid w:val="00203AB9"/>
    <w:rsid w:val="00AA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18CA"/>
  <w15:chartTrackingRefBased/>
  <w15:docId w15:val="{105FB7BD-BCD6-41F4-9D9A-C633D90D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D69"/>
    <w:pPr>
      <w:spacing w:after="200" w:line="276" w:lineRule="auto"/>
    </w:pPr>
    <w:rPr>
      <w:rFonts w:ascii="Calibri" w:eastAsia="Calibri" w:hAnsi="Calibri" w:cs="Calibr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D6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006D69"/>
    <w:rPr>
      <w:rFonts w:ascii="Arial" w:eastAsia="Arial" w:hAnsi="Arial" w:cs="Arial"/>
      <w:sz w:val="30"/>
      <w:szCs w:val="30"/>
    </w:rPr>
  </w:style>
  <w:style w:type="paragraph" w:styleId="a3">
    <w:name w:val="Normal (Web)"/>
    <w:basedOn w:val="a"/>
    <w:uiPriority w:val="99"/>
    <w:semiHidden/>
    <w:unhideWhenUsed/>
    <w:rsid w:val="00006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06D69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Нейжмак</dc:creator>
  <cp:keywords/>
  <dc:description/>
  <cp:lastModifiedBy>София Нейжмак</cp:lastModifiedBy>
  <cp:revision>7</cp:revision>
  <dcterms:created xsi:type="dcterms:W3CDTF">2022-03-28T14:55:00Z</dcterms:created>
  <dcterms:modified xsi:type="dcterms:W3CDTF">2022-08-20T16:57:00Z</dcterms:modified>
</cp:coreProperties>
</file>